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94" w:rsidRPr="00530794" w:rsidRDefault="00530794" w:rsidP="00530794">
      <w:pPr>
        <w:autoSpaceDE w:val="0"/>
        <w:autoSpaceDN w:val="0"/>
        <w:adjustRightInd w:val="0"/>
        <w:spacing w:after="0"/>
        <w:ind w:left="425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530794" w:rsidRPr="00530794" w:rsidRDefault="00530794" w:rsidP="00530794">
      <w:pPr>
        <w:autoSpaceDE w:val="0"/>
        <w:autoSpaceDN w:val="0"/>
        <w:adjustRightInd w:val="0"/>
        <w:spacing w:after="0"/>
        <w:ind w:left="425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30794">
        <w:rPr>
          <w:rFonts w:ascii="Times New Roman" w:hAnsi="Times New Roman" w:cs="Times New Roman"/>
          <w:b/>
          <w:bCs/>
          <w:color w:val="000000"/>
        </w:rPr>
        <w:t>do uchwały budżetowej na 2011 rok</w:t>
      </w:r>
    </w:p>
    <w:p w:rsidR="00530794" w:rsidRPr="00530794" w:rsidRDefault="00530794" w:rsidP="00530794">
      <w:pPr>
        <w:autoSpaceDE w:val="0"/>
        <w:autoSpaceDN w:val="0"/>
        <w:adjustRightInd w:val="0"/>
        <w:spacing w:after="0"/>
        <w:ind w:left="4254"/>
        <w:jc w:val="right"/>
        <w:rPr>
          <w:rFonts w:ascii="Times New Roman" w:hAnsi="Times New Roman" w:cs="Times New Roman"/>
          <w:b/>
          <w:bCs/>
          <w:color w:val="000000"/>
        </w:rPr>
      </w:pPr>
      <w:r w:rsidRPr="00530794">
        <w:rPr>
          <w:rFonts w:ascii="Times New Roman" w:hAnsi="Times New Roman" w:cs="Times New Roman"/>
          <w:b/>
          <w:bCs/>
          <w:color w:val="000000"/>
        </w:rPr>
        <w:t>Nr IV/15 /2010</w:t>
      </w:r>
    </w:p>
    <w:p w:rsidR="00530794" w:rsidRPr="00530794" w:rsidRDefault="00530794" w:rsidP="00530794">
      <w:pPr>
        <w:autoSpaceDE w:val="0"/>
        <w:autoSpaceDN w:val="0"/>
        <w:adjustRightInd w:val="0"/>
        <w:spacing w:after="0"/>
        <w:ind w:left="6381"/>
        <w:jc w:val="center"/>
        <w:rPr>
          <w:rFonts w:ascii="Times New Roman" w:hAnsi="Times New Roman" w:cs="Times New Roman"/>
          <w:b/>
          <w:bCs/>
          <w:color w:val="000000"/>
        </w:rPr>
      </w:pPr>
      <w:r w:rsidRPr="00530794">
        <w:rPr>
          <w:rFonts w:ascii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530794">
        <w:rPr>
          <w:rFonts w:ascii="Times New Roman" w:hAnsi="Times New Roman" w:cs="Times New Roman"/>
          <w:b/>
          <w:bCs/>
          <w:color w:val="000000"/>
        </w:rPr>
        <w:t xml:space="preserve"> z dnia 28 grudnia 2010 r.</w:t>
      </w:r>
    </w:p>
    <w:p w:rsidR="00530794" w:rsidRPr="00530794" w:rsidRDefault="00530794" w:rsidP="0053079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849"/>
        <w:gridCol w:w="142"/>
        <w:gridCol w:w="710"/>
        <w:gridCol w:w="2974"/>
        <w:gridCol w:w="1559"/>
        <w:gridCol w:w="1559"/>
        <w:gridCol w:w="142"/>
        <w:gridCol w:w="1279"/>
        <w:gridCol w:w="138"/>
        <w:gridCol w:w="996"/>
      </w:tblGrid>
      <w:tr w:rsidR="00530794" w:rsidRPr="00530794" w:rsidTr="00530794">
        <w:trPr>
          <w:gridAfter w:val="3"/>
          <w:wAfter w:w="2413" w:type="dxa"/>
          <w:trHeight w:val="713"/>
        </w:trPr>
        <w:tc>
          <w:tcPr>
            <w:tcW w:w="8927" w:type="dxa"/>
            <w:gridSpan w:val="8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Dotacje udzielane w 2011 </w:t>
            </w:r>
            <w:proofErr w:type="spellStart"/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z budżetu podmiotom należącym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nienależącym do sektora finansów publicznych.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530794" w:rsidRPr="00530794" w:rsidTr="00530794">
        <w:trPr>
          <w:gridAfter w:val="2"/>
          <w:wAfter w:w="1134" w:type="dxa"/>
          <w:cantSplit/>
          <w:trHeight w:val="361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Rozdział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Treść</w:t>
            </w:r>
          </w:p>
        </w:tc>
        <w:tc>
          <w:tcPr>
            <w:tcW w:w="45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Kwota dotacji 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/ w zł/</w:t>
            </w:r>
          </w:p>
        </w:tc>
      </w:tr>
      <w:tr w:rsidR="00530794" w:rsidRPr="00530794" w:rsidTr="00530794">
        <w:trPr>
          <w:gridAfter w:val="2"/>
          <w:wAfter w:w="1134" w:type="dxa"/>
          <w:cantSplit/>
          <w:trHeight w:val="300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podmiotowej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przedmiotowej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530794" w:rsidRDefault="00530794" w:rsidP="00530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celowej</w:t>
            </w:r>
          </w:p>
        </w:tc>
      </w:tr>
      <w:tr w:rsidR="00530794" w:rsidRPr="00530794" w:rsidTr="00530794">
        <w:trPr>
          <w:gridAfter w:val="2"/>
          <w:wAfter w:w="1134" w:type="dxa"/>
          <w:trHeight w:val="23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30794" w:rsidRPr="00530794" w:rsidTr="00530794">
        <w:trPr>
          <w:gridAfter w:val="2"/>
          <w:wAfter w:w="1134" w:type="dxa"/>
          <w:trHeight w:val="764"/>
        </w:trPr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color w:val="000000"/>
              </w:rPr>
              <w:t>Jednostki sektora finansów publicznych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color w:val="000000"/>
              </w:rPr>
              <w:t>Nazwa jednostki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794" w:rsidRPr="00530794" w:rsidTr="00530794">
        <w:trPr>
          <w:gridAfter w:val="2"/>
          <w:wAfter w:w="1134" w:type="dxa"/>
          <w:trHeight w:val="268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16 065,00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530794">
        <w:trPr>
          <w:gridAfter w:val="2"/>
          <w:wAfter w:w="1134" w:type="dxa"/>
          <w:trHeight w:val="265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630 000,00</w:t>
            </w:r>
          </w:p>
        </w:tc>
      </w:tr>
      <w:tr w:rsidR="00530794" w:rsidRPr="00530794" w:rsidTr="00530794">
        <w:trPr>
          <w:gridAfter w:val="2"/>
          <w:wAfter w:w="1134" w:type="dxa"/>
          <w:trHeight w:val="205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Starostwo Powiatowe w Grójcu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530794" w:rsidRPr="00530794" w:rsidTr="00530794">
        <w:trPr>
          <w:gridAfter w:val="2"/>
          <w:wAfter w:w="1134" w:type="dxa"/>
          <w:trHeight w:val="343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15 014,00</w:t>
            </w:r>
          </w:p>
        </w:tc>
      </w:tr>
      <w:tr w:rsidR="00530794" w:rsidRPr="00530794" w:rsidTr="00530794">
        <w:trPr>
          <w:gridAfter w:val="2"/>
          <w:wAfter w:w="1134" w:type="dxa"/>
          <w:trHeight w:val="216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Starostwo Powiatowe w Grójcu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530794" w:rsidRPr="00530794" w:rsidTr="00530794">
        <w:trPr>
          <w:gridAfter w:val="2"/>
          <w:wAfter w:w="1134" w:type="dxa"/>
          <w:trHeight w:val="216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Samorządowa instytucja kultury – Miejsko Gminna Biblioteka Publiczna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530794">
        <w:trPr>
          <w:gridAfter w:val="2"/>
          <w:wAfter w:w="1134" w:type="dxa"/>
          <w:trHeight w:val="1139"/>
        </w:trPr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color w:val="000000"/>
              </w:rPr>
              <w:t>Jednostki nie należące do sektora finansów publicznych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794" w:rsidRPr="00530794" w:rsidTr="00530794">
        <w:trPr>
          <w:gridAfter w:val="2"/>
          <w:wAfter w:w="1134" w:type="dxa"/>
          <w:trHeight w:val="24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zadań oświatowych placówkom wychowania przedszkolnego działającym na terenie gminy prowadzonym przez podmioty inne niż jednostki samorządu terytorialnego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368 400,00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530794">
        <w:trPr>
          <w:gridAfter w:val="2"/>
          <w:wAfter w:w="1134" w:type="dxa"/>
          <w:trHeight w:val="13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prac remontowych i konserwatorskich obiektów zabytkowych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530794" w:rsidRPr="00530794" w:rsidTr="00530794">
        <w:trPr>
          <w:gridAfter w:val="2"/>
          <w:wAfter w:w="1134" w:type="dxa"/>
          <w:trHeight w:val="1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zadań z zakresu kultury fizycznej i sportu, realizowanych przez stowarzyszenia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30794" w:rsidRPr="00530794" w:rsidTr="00530794">
        <w:trPr>
          <w:trHeight w:val="233"/>
        </w:trPr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530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gółem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522 400,00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color w:val="000000"/>
              </w:rPr>
              <w:t>1 161 079,00</w:t>
            </w:r>
          </w:p>
        </w:tc>
        <w:tc>
          <w:tcPr>
            <w:tcW w:w="138" w:type="dxa"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000000" w:rsidRPr="00530794" w:rsidRDefault="00530794" w:rsidP="00530794">
      <w:pPr>
        <w:spacing w:after="0"/>
        <w:rPr>
          <w:rFonts w:ascii="Times New Roman" w:hAnsi="Times New Roman" w:cs="Times New Roman"/>
        </w:rPr>
      </w:pPr>
    </w:p>
    <w:sectPr w:rsidR="00000000" w:rsidRPr="00530794" w:rsidSect="005307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0794"/>
    <w:rsid w:val="005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079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079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Company>UMiG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2</cp:revision>
  <dcterms:created xsi:type="dcterms:W3CDTF">2011-01-04T07:27:00Z</dcterms:created>
  <dcterms:modified xsi:type="dcterms:W3CDTF">2011-01-04T07:33:00Z</dcterms:modified>
</cp:coreProperties>
</file>