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942" w:rsidRDefault="00C51942" w:rsidP="00C51942">
      <w:pPr>
        <w:pStyle w:val="Nagwek3"/>
        <w:rPr>
          <w:u w:val="single"/>
        </w:rPr>
      </w:pPr>
      <w:r w:rsidRPr="00C51942">
        <w:rPr>
          <w:u w:val="single"/>
        </w:rPr>
        <w:t>OBJAŚNIENIA</w:t>
      </w:r>
    </w:p>
    <w:p w:rsidR="00C51942" w:rsidRPr="00C51942" w:rsidRDefault="00C51942" w:rsidP="00C51942"/>
    <w:p w:rsidR="00C51942" w:rsidRDefault="002958CB" w:rsidP="00C519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 UCHWAŁY NR X</w:t>
      </w:r>
      <w:r w:rsidR="00A93FDC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FB790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430BC3">
        <w:rPr>
          <w:rFonts w:ascii="Times New Roman" w:hAnsi="Times New Roman" w:cs="Times New Roman"/>
          <w:b/>
          <w:bCs/>
          <w:sz w:val="24"/>
          <w:szCs w:val="24"/>
        </w:rPr>
        <w:t>I/245</w:t>
      </w:r>
      <w:r w:rsidR="00C51942" w:rsidRPr="00C51942">
        <w:rPr>
          <w:rFonts w:ascii="Times New Roman" w:hAnsi="Times New Roman" w:cs="Times New Roman"/>
          <w:b/>
          <w:bCs/>
          <w:sz w:val="24"/>
          <w:szCs w:val="24"/>
        </w:rPr>
        <w:t>/2013</w:t>
      </w:r>
    </w:p>
    <w:p w:rsidR="00C51942" w:rsidRPr="00C51942" w:rsidRDefault="00C51942" w:rsidP="00C519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1942">
        <w:rPr>
          <w:rFonts w:ascii="Times New Roman" w:hAnsi="Times New Roman" w:cs="Times New Roman"/>
          <w:b/>
          <w:bCs/>
          <w:sz w:val="24"/>
          <w:szCs w:val="24"/>
        </w:rPr>
        <w:t>RADY MIEJSKIEJ W NOWYM MIEŚCIE NAD PILICĄ</w:t>
      </w:r>
    </w:p>
    <w:p w:rsidR="00C51942" w:rsidRPr="00C51942" w:rsidRDefault="00C51942" w:rsidP="00C519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1942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041875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777435">
        <w:rPr>
          <w:rFonts w:ascii="Times New Roman" w:hAnsi="Times New Roman" w:cs="Times New Roman"/>
          <w:b/>
          <w:bCs/>
          <w:sz w:val="24"/>
          <w:szCs w:val="24"/>
        </w:rPr>
        <w:t xml:space="preserve"> października</w:t>
      </w:r>
      <w:r w:rsidRPr="00C51942">
        <w:rPr>
          <w:rFonts w:ascii="Times New Roman" w:hAnsi="Times New Roman" w:cs="Times New Roman"/>
          <w:b/>
          <w:bCs/>
          <w:sz w:val="24"/>
          <w:szCs w:val="24"/>
        </w:rPr>
        <w:t xml:space="preserve"> 2013 roku.</w:t>
      </w:r>
    </w:p>
    <w:p w:rsidR="00C51942" w:rsidRPr="00C51942" w:rsidRDefault="00C51942" w:rsidP="00C519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1942" w:rsidRPr="00C51942" w:rsidRDefault="00C51942" w:rsidP="00C519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51942">
        <w:rPr>
          <w:rFonts w:ascii="Times New Roman" w:hAnsi="Times New Roman" w:cs="Times New Roman"/>
          <w:b/>
          <w:bCs/>
          <w:sz w:val="24"/>
          <w:szCs w:val="24"/>
        </w:rPr>
        <w:t>w sprawie zmiany Wieloletniej Prognozy Finansowej Gminy Nowe Miasto nad Pilicą na lata 2013-2018.</w:t>
      </w:r>
      <w:r w:rsidRPr="00C5194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E6D48" w:rsidRPr="00B452F0" w:rsidRDefault="00C51942" w:rsidP="00B452F0">
      <w:pPr>
        <w:pStyle w:val="t1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jc w:val="both"/>
        <w:rPr>
          <w:lang w:val="pl-PL"/>
        </w:rPr>
      </w:pPr>
      <w:r>
        <w:rPr>
          <w:b/>
          <w:bCs/>
          <w:lang w:val="pl-PL"/>
        </w:rPr>
        <w:t>W załączniku Nr 1 – Wieloletnia Prognoza Finansowa Gminy Nowe Miasto nad Pilicą</w:t>
      </w:r>
      <w:r>
        <w:rPr>
          <w:bCs/>
          <w:lang w:val="pl-PL"/>
        </w:rPr>
        <w:t xml:space="preserve"> </w:t>
      </w:r>
      <w:r>
        <w:rPr>
          <w:b/>
          <w:bCs/>
          <w:lang w:val="pl-PL"/>
        </w:rPr>
        <w:t>na lata 2013 – 2018</w:t>
      </w:r>
      <w:r>
        <w:rPr>
          <w:bCs/>
          <w:lang w:val="pl-PL"/>
        </w:rPr>
        <w:t xml:space="preserve"> wprowadza się zmiany polegające na dostosowaniu </w:t>
      </w:r>
      <w:r w:rsidR="002958CB">
        <w:rPr>
          <w:bCs/>
          <w:lang w:val="pl-PL"/>
        </w:rPr>
        <w:t>prognozy do uchwały budżetowej G</w:t>
      </w:r>
      <w:r>
        <w:rPr>
          <w:bCs/>
          <w:lang w:val="pl-PL"/>
        </w:rPr>
        <w:t>miny Nowe Miasto nad Pilicą na 2013 rok zmienionej</w:t>
      </w:r>
      <w:r w:rsidR="00EE6D48">
        <w:rPr>
          <w:bCs/>
          <w:lang w:val="pl-PL"/>
        </w:rPr>
        <w:t xml:space="preserve"> zarządzeniami Burmistrza i Uchwałą Nr X</w:t>
      </w:r>
      <w:r w:rsidR="006F1363">
        <w:rPr>
          <w:bCs/>
          <w:lang w:val="pl-PL"/>
        </w:rPr>
        <w:t>L</w:t>
      </w:r>
      <w:r w:rsidR="001B3D52">
        <w:rPr>
          <w:bCs/>
          <w:lang w:val="pl-PL"/>
        </w:rPr>
        <w:t>I</w:t>
      </w:r>
      <w:r w:rsidR="00430BC3">
        <w:rPr>
          <w:bCs/>
          <w:lang w:val="pl-PL"/>
        </w:rPr>
        <w:t>I/244</w:t>
      </w:r>
      <w:r w:rsidR="00EE6D48">
        <w:rPr>
          <w:bCs/>
          <w:lang w:val="pl-PL"/>
        </w:rPr>
        <w:t xml:space="preserve">/2013 Rady Miejskiej </w:t>
      </w:r>
      <w:r w:rsidR="00A93FDC">
        <w:rPr>
          <w:bCs/>
          <w:lang w:val="pl-PL"/>
        </w:rPr>
        <w:t xml:space="preserve">              </w:t>
      </w:r>
      <w:r w:rsidR="00EE6D48">
        <w:rPr>
          <w:bCs/>
          <w:lang w:val="pl-PL"/>
        </w:rPr>
        <w:t>w Nowym Mieście nad Pilicą</w:t>
      </w:r>
      <w:r>
        <w:rPr>
          <w:bCs/>
          <w:lang w:val="pl-PL"/>
        </w:rPr>
        <w:t xml:space="preserve"> </w:t>
      </w:r>
      <w:r w:rsidR="00EE6D48">
        <w:rPr>
          <w:bCs/>
          <w:lang w:val="pl-PL"/>
        </w:rPr>
        <w:t>z</w:t>
      </w:r>
      <w:r>
        <w:rPr>
          <w:bCs/>
          <w:lang w:val="pl-PL"/>
        </w:rPr>
        <w:t xml:space="preserve"> dni</w:t>
      </w:r>
      <w:r w:rsidR="00EE6D48">
        <w:rPr>
          <w:bCs/>
          <w:lang w:val="pl-PL"/>
        </w:rPr>
        <w:t>a</w:t>
      </w:r>
      <w:r>
        <w:rPr>
          <w:bCs/>
          <w:lang w:val="pl-PL"/>
        </w:rPr>
        <w:t xml:space="preserve"> </w:t>
      </w:r>
      <w:r w:rsidR="0074317B">
        <w:rPr>
          <w:bCs/>
          <w:lang w:val="pl-PL"/>
        </w:rPr>
        <w:t>25</w:t>
      </w:r>
      <w:r w:rsidR="00777435">
        <w:rPr>
          <w:bCs/>
          <w:lang w:val="pl-PL"/>
        </w:rPr>
        <w:t xml:space="preserve"> października</w:t>
      </w:r>
      <w:r w:rsidR="00A93FDC">
        <w:rPr>
          <w:bCs/>
          <w:lang w:val="pl-PL"/>
        </w:rPr>
        <w:t xml:space="preserve"> 2013</w:t>
      </w:r>
      <w:r>
        <w:rPr>
          <w:bCs/>
          <w:lang w:val="pl-PL"/>
        </w:rPr>
        <w:t xml:space="preserve"> r.</w:t>
      </w:r>
      <w:r w:rsidR="00EE6D48">
        <w:rPr>
          <w:bCs/>
          <w:lang w:val="pl-PL"/>
        </w:rPr>
        <w:t xml:space="preserve"> w sprawie zmian</w:t>
      </w:r>
      <w:r w:rsidR="00487A4D">
        <w:rPr>
          <w:bCs/>
          <w:lang w:val="pl-PL"/>
        </w:rPr>
        <w:t xml:space="preserve"> </w:t>
      </w:r>
      <w:r w:rsidR="00777435">
        <w:rPr>
          <w:bCs/>
          <w:lang w:val="pl-PL"/>
        </w:rPr>
        <w:t xml:space="preserve">                 </w:t>
      </w:r>
      <w:r w:rsidR="00EE6D48">
        <w:rPr>
          <w:bCs/>
          <w:lang w:val="pl-PL"/>
        </w:rPr>
        <w:t>w budżecie gminy na 2013 rok.</w:t>
      </w:r>
    </w:p>
    <w:p w:rsidR="00C51942" w:rsidRPr="00EE6D48" w:rsidRDefault="00C51942" w:rsidP="00EE6D48">
      <w:pPr>
        <w:pStyle w:val="t1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jc w:val="both"/>
        <w:rPr>
          <w:lang w:val="pl-PL"/>
        </w:rPr>
      </w:pPr>
      <w:r w:rsidRPr="00EE6D48">
        <w:rPr>
          <w:bCs/>
          <w:lang w:val="pl-PL"/>
        </w:rPr>
        <w:t>Ustala się nowe wartości</w:t>
      </w:r>
      <w:r w:rsidR="00227E4C">
        <w:rPr>
          <w:bCs/>
          <w:lang w:val="pl-PL"/>
        </w:rPr>
        <w:t xml:space="preserve"> poszczególnych pozycji Wieloletniej prognozy Finansowej</w:t>
      </w:r>
      <w:r w:rsidRPr="00EE6D48">
        <w:rPr>
          <w:bCs/>
          <w:lang w:val="pl-PL"/>
        </w:rPr>
        <w:t>:</w:t>
      </w:r>
    </w:p>
    <w:p w:rsidR="0074317B" w:rsidRDefault="00EE6D48" w:rsidP="00777435">
      <w:pPr>
        <w:pStyle w:val="p2"/>
        <w:numPr>
          <w:ilvl w:val="0"/>
          <w:numId w:val="5"/>
        </w:numPr>
        <w:rPr>
          <w:lang w:val="pl-PL"/>
        </w:rPr>
      </w:pPr>
      <w:r w:rsidRPr="0074317B">
        <w:rPr>
          <w:lang w:val="pl-PL"/>
        </w:rPr>
        <w:t xml:space="preserve">Zwiększa się kwotę </w:t>
      </w:r>
      <w:r w:rsidR="00C51942" w:rsidRPr="0074317B">
        <w:rPr>
          <w:lang w:val="pl-PL"/>
        </w:rPr>
        <w:t xml:space="preserve"> </w:t>
      </w:r>
      <w:r w:rsidRPr="0074317B">
        <w:rPr>
          <w:lang w:val="pl-PL"/>
        </w:rPr>
        <w:t xml:space="preserve">w poz. 1 </w:t>
      </w:r>
      <w:r w:rsidR="00C51942" w:rsidRPr="0074317B">
        <w:rPr>
          <w:lang w:val="pl-PL"/>
        </w:rPr>
        <w:t>„</w:t>
      </w:r>
      <w:r w:rsidR="00C51942" w:rsidRPr="0074317B">
        <w:rPr>
          <w:b/>
          <w:lang w:val="pl-PL"/>
        </w:rPr>
        <w:t>Dochody ogółem</w:t>
      </w:r>
      <w:r w:rsidR="00C51942" w:rsidRPr="0074317B">
        <w:rPr>
          <w:lang w:val="pl-PL"/>
        </w:rPr>
        <w:t xml:space="preserve">, z tego:” </w:t>
      </w:r>
      <w:r w:rsidR="005B215A" w:rsidRPr="0074317B">
        <w:rPr>
          <w:lang w:val="pl-PL"/>
        </w:rPr>
        <w:t xml:space="preserve"> </w:t>
      </w:r>
      <w:r w:rsidR="005B215A" w:rsidRPr="00606CF9">
        <w:rPr>
          <w:lang w:val="pl-PL"/>
        </w:rPr>
        <w:t>o</w:t>
      </w:r>
      <w:r w:rsidR="005B215A" w:rsidRPr="0074317B">
        <w:rPr>
          <w:b/>
          <w:lang w:val="pl-PL"/>
        </w:rPr>
        <w:t xml:space="preserve"> </w:t>
      </w:r>
      <w:r w:rsidR="0074317B" w:rsidRPr="0074317B">
        <w:rPr>
          <w:b/>
          <w:lang w:val="pl-PL"/>
        </w:rPr>
        <w:t>9 743</w:t>
      </w:r>
      <w:r w:rsidRPr="0074317B">
        <w:rPr>
          <w:b/>
          <w:lang w:val="pl-PL"/>
        </w:rPr>
        <w:t>,00</w:t>
      </w:r>
      <w:r w:rsidRPr="0074317B">
        <w:rPr>
          <w:lang w:val="pl-PL"/>
        </w:rPr>
        <w:t xml:space="preserve"> zł. </w:t>
      </w:r>
      <w:r w:rsidR="005B215A" w:rsidRPr="0074317B">
        <w:rPr>
          <w:lang w:val="pl-PL"/>
        </w:rPr>
        <w:t xml:space="preserve">                      </w:t>
      </w:r>
      <w:r w:rsidRPr="0074317B">
        <w:rPr>
          <w:lang w:val="pl-PL"/>
        </w:rPr>
        <w:t>w prognozie 2013 w wyniku przyznania dotacji</w:t>
      </w:r>
      <w:r w:rsidR="004B0DAD" w:rsidRPr="0074317B">
        <w:rPr>
          <w:lang w:val="pl-PL"/>
        </w:rPr>
        <w:t xml:space="preserve"> celowych</w:t>
      </w:r>
      <w:r w:rsidR="007A435E" w:rsidRPr="0074317B">
        <w:rPr>
          <w:lang w:val="pl-PL"/>
        </w:rPr>
        <w:t xml:space="preserve"> </w:t>
      </w:r>
      <w:r w:rsidRPr="0074317B">
        <w:rPr>
          <w:lang w:val="pl-PL"/>
        </w:rPr>
        <w:t>na podstawie</w:t>
      </w:r>
      <w:r w:rsidR="007A435E" w:rsidRPr="0074317B">
        <w:rPr>
          <w:lang w:val="pl-PL"/>
        </w:rPr>
        <w:t xml:space="preserve"> otrzymanych</w:t>
      </w:r>
      <w:r w:rsidRPr="0074317B">
        <w:rPr>
          <w:lang w:val="pl-PL"/>
        </w:rPr>
        <w:t xml:space="preserve"> decyzji Wojewody Mazowieckiego z przeznaczeniem na zadania </w:t>
      </w:r>
      <w:r w:rsidR="008A421A" w:rsidRPr="0074317B">
        <w:rPr>
          <w:lang w:val="pl-PL"/>
        </w:rPr>
        <w:t>bieżące własne</w:t>
      </w:r>
      <w:r w:rsidR="0074317B">
        <w:rPr>
          <w:lang w:val="pl-PL"/>
        </w:rPr>
        <w:t>.</w:t>
      </w:r>
      <w:r w:rsidR="008A421A" w:rsidRPr="0074317B">
        <w:rPr>
          <w:lang w:val="pl-PL"/>
        </w:rPr>
        <w:t xml:space="preserve"> </w:t>
      </w:r>
    </w:p>
    <w:p w:rsidR="008A421A" w:rsidRPr="0074317B" w:rsidRDefault="008A421A" w:rsidP="0074317B">
      <w:pPr>
        <w:pStyle w:val="p2"/>
        <w:ind w:left="720"/>
        <w:rPr>
          <w:lang w:val="pl-PL"/>
        </w:rPr>
      </w:pPr>
      <w:r w:rsidRPr="0074317B">
        <w:rPr>
          <w:bCs/>
          <w:lang w:val="pl-PL"/>
        </w:rPr>
        <w:t>W związku z tymi zmianami ulegają zmianie następujące pozycje prognozy:</w:t>
      </w:r>
    </w:p>
    <w:p w:rsidR="008A421A" w:rsidRDefault="00C51942" w:rsidP="008A421A">
      <w:pPr>
        <w:pStyle w:val="p2"/>
        <w:numPr>
          <w:ilvl w:val="0"/>
          <w:numId w:val="6"/>
        </w:numPr>
        <w:rPr>
          <w:lang w:val="pl-PL"/>
        </w:rPr>
      </w:pPr>
      <w:r>
        <w:rPr>
          <w:lang w:val="pl-PL"/>
        </w:rPr>
        <w:t>poz. 1.1. „dochody bieżące” w prognozie 2013,</w:t>
      </w:r>
    </w:p>
    <w:p w:rsidR="005B215A" w:rsidRPr="00054E1A" w:rsidRDefault="00AE5EB8" w:rsidP="00054E1A">
      <w:pPr>
        <w:pStyle w:val="p2"/>
        <w:numPr>
          <w:ilvl w:val="0"/>
          <w:numId w:val="6"/>
        </w:numPr>
        <w:rPr>
          <w:lang w:val="pl-PL"/>
        </w:rPr>
      </w:pPr>
      <w:r w:rsidRPr="005B215A">
        <w:rPr>
          <w:lang w:val="pl-PL"/>
        </w:rPr>
        <w:t>poz. 1.1.5 „z tytułu dotacji i środków przeznacz. na cele bieżące” w prognozie 2013,</w:t>
      </w:r>
    </w:p>
    <w:p w:rsidR="00777435" w:rsidRPr="00777435" w:rsidRDefault="005B215A" w:rsidP="004B0DAD">
      <w:pPr>
        <w:pStyle w:val="p2"/>
        <w:numPr>
          <w:ilvl w:val="0"/>
          <w:numId w:val="5"/>
        </w:numPr>
        <w:rPr>
          <w:bCs/>
          <w:lang w:val="pl-PL"/>
        </w:rPr>
      </w:pPr>
      <w:r w:rsidRPr="00777435">
        <w:rPr>
          <w:lang w:val="pl-PL"/>
        </w:rPr>
        <w:t>Z</w:t>
      </w:r>
      <w:r w:rsidR="0074317B">
        <w:rPr>
          <w:lang w:val="pl-PL"/>
        </w:rPr>
        <w:t>mniejsza</w:t>
      </w:r>
      <w:r w:rsidRPr="00777435">
        <w:rPr>
          <w:lang w:val="pl-PL"/>
        </w:rPr>
        <w:t xml:space="preserve"> się kwotę w </w:t>
      </w:r>
      <w:r w:rsidR="00C51942" w:rsidRPr="00777435">
        <w:rPr>
          <w:lang w:val="pl-PL"/>
        </w:rPr>
        <w:t>poz. 2. „</w:t>
      </w:r>
      <w:r w:rsidR="00C51942" w:rsidRPr="00777435">
        <w:rPr>
          <w:b/>
          <w:lang w:val="pl-PL"/>
        </w:rPr>
        <w:t>Wydatki ogółem</w:t>
      </w:r>
      <w:r w:rsidR="00C51942" w:rsidRPr="00777435">
        <w:rPr>
          <w:lang w:val="pl-PL"/>
        </w:rPr>
        <w:t xml:space="preserve">” </w:t>
      </w:r>
      <w:r w:rsidRPr="00777435">
        <w:rPr>
          <w:lang w:val="pl-PL"/>
        </w:rPr>
        <w:t xml:space="preserve">o </w:t>
      </w:r>
      <w:r w:rsidR="0074317B">
        <w:rPr>
          <w:b/>
          <w:lang w:val="pl-PL"/>
        </w:rPr>
        <w:t>463 710</w:t>
      </w:r>
      <w:r w:rsidR="00BC4310" w:rsidRPr="00777435">
        <w:rPr>
          <w:b/>
          <w:lang w:val="pl-PL"/>
        </w:rPr>
        <w:t xml:space="preserve"> </w:t>
      </w:r>
      <w:r w:rsidRPr="00777435">
        <w:rPr>
          <w:b/>
          <w:lang w:val="pl-PL"/>
        </w:rPr>
        <w:t>,00</w:t>
      </w:r>
      <w:r w:rsidRPr="00777435">
        <w:rPr>
          <w:lang w:val="pl-PL"/>
        </w:rPr>
        <w:t xml:space="preserve"> zł. </w:t>
      </w:r>
      <w:r w:rsidR="00C51942" w:rsidRPr="00777435">
        <w:rPr>
          <w:lang w:val="pl-PL"/>
        </w:rPr>
        <w:t>w prognozie 2013</w:t>
      </w:r>
      <w:r w:rsidRPr="00777435">
        <w:rPr>
          <w:lang w:val="pl-PL"/>
        </w:rPr>
        <w:t xml:space="preserve"> </w:t>
      </w:r>
      <w:r w:rsidR="007A435E" w:rsidRPr="00777435">
        <w:rPr>
          <w:lang w:val="pl-PL"/>
        </w:rPr>
        <w:t xml:space="preserve"> </w:t>
      </w:r>
      <w:r w:rsidRPr="00777435">
        <w:rPr>
          <w:lang w:val="pl-PL"/>
        </w:rPr>
        <w:t>w związku</w:t>
      </w:r>
      <w:r w:rsidR="004B0DAD" w:rsidRPr="00777435">
        <w:rPr>
          <w:lang w:val="pl-PL"/>
        </w:rPr>
        <w:t xml:space="preserve"> ze zwiększeniem planu wydatków ze środków pochodzących z dotacji na podstawie otrzymanych </w:t>
      </w:r>
      <w:r w:rsidR="0074317B">
        <w:rPr>
          <w:lang w:val="pl-PL"/>
        </w:rPr>
        <w:t>decyzji Wojewody Mazowieckiego o kwotę 9 743,00 zł., wydatków bieżących o kwotę 75 397,00 zł.</w:t>
      </w:r>
      <w:r w:rsidR="00777435" w:rsidRPr="00777435">
        <w:rPr>
          <w:lang w:val="pl-PL"/>
        </w:rPr>
        <w:t xml:space="preserve"> oraz </w:t>
      </w:r>
      <w:r w:rsidRPr="00777435">
        <w:rPr>
          <w:lang w:val="pl-PL"/>
        </w:rPr>
        <w:t>z</w:t>
      </w:r>
      <w:r w:rsidR="00777435" w:rsidRPr="00777435">
        <w:rPr>
          <w:lang w:val="pl-PL"/>
        </w:rPr>
        <w:t>mniejszeniem</w:t>
      </w:r>
      <w:r w:rsidRPr="00777435">
        <w:rPr>
          <w:lang w:val="pl-PL"/>
        </w:rPr>
        <w:t xml:space="preserve"> planu wydatków</w:t>
      </w:r>
      <w:r w:rsidR="00BC4310" w:rsidRPr="00777435">
        <w:rPr>
          <w:lang w:val="pl-PL"/>
        </w:rPr>
        <w:t xml:space="preserve"> majątkowych o kwotę </w:t>
      </w:r>
      <w:r w:rsidR="0074317B">
        <w:rPr>
          <w:lang w:val="pl-PL"/>
        </w:rPr>
        <w:t>548 850</w:t>
      </w:r>
      <w:r w:rsidR="00BC4310" w:rsidRPr="00777435">
        <w:rPr>
          <w:lang w:val="pl-PL"/>
        </w:rPr>
        <w:t xml:space="preserve">,00 zł. </w:t>
      </w:r>
    </w:p>
    <w:p w:rsidR="00227E4C" w:rsidRPr="00777435" w:rsidRDefault="00227E4C" w:rsidP="00777435">
      <w:pPr>
        <w:pStyle w:val="p2"/>
        <w:ind w:left="720"/>
        <w:rPr>
          <w:bCs/>
          <w:lang w:val="pl-PL"/>
        </w:rPr>
      </w:pPr>
      <w:r w:rsidRPr="00777435">
        <w:rPr>
          <w:bCs/>
          <w:lang w:val="pl-PL"/>
        </w:rPr>
        <w:t>W związku z tymi zmianami ulegają zmianie następujące pozycje prognozy:</w:t>
      </w:r>
    </w:p>
    <w:p w:rsidR="00C51942" w:rsidRDefault="00C51942" w:rsidP="00227E4C">
      <w:pPr>
        <w:pStyle w:val="p2"/>
        <w:numPr>
          <w:ilvl w:val="0"/>
          <w:numId w:val="8"/>
        </w:numPr>
        <w:rPr>
          <w:lang w:val="pl-PL"/>
        </w:rPr>
      </w:pPr>
      <w:r w:rsidRPr="004B0DAD">
        <w:rPr>
          <w:bCs/>
          <w:lang w:val="pl-PL"/>
        </w:rPr>
        <w:t>p</w:t>
      </w:r>
      <w:r w:rsidR="00D81FF0">
        <w:rPr>
          <w:lang w:val="pl-PL"/>
        </w:rPr>
        <w:t xml:space="preserve">oz. 2.1. „Wydatki bieżące” </w:t>
      </w:r>
      <w:r w:rsidRPr="00227E4C">
        <w:rPr>
          <w:lang w:val="pl-PL"/>
        </w:rPr>
        <w:t>w prognozie 2013,</w:t>
      </w:r>
    </w:p>
    <w:p w:rsidR="00C51942" w:rsidRDefault="00C51942" w:rsidP="00227E4C">
      <w:pPr>
        <w:pStyle w:val="p2"/>
        <w:numPr>
          <w:ilvl w:val="0"/>
          <w:numId w:val="8"/>
        </w:numPr>
        <w:rPr>
          <w:lang w:val="pl-PL"/>
        </w:rPr>
      </w:pPr>
      <w:r w:rsidRPr="00227E4C">
        <w:rPr>
          <w:lang w:val="pl-PL"/>
        </w:rPr>
        <w:t>poz. 2.2 „Wydatki majątkowe” w prognozie 2013,</w:t>
      </w:r>
    </w:p>
    <w:p w:rsidR="00227E4C" w:rsidRDefault="00227E4C" w:rsidP="00227E4C">
      <w:pPr>
        <w:pStyle w:val="p2"/>
        <w:numPr>
          <w:ilvl w:val="0"/>
          <w:numId w:val="8"/>
        </w:numPr>
        <w:rPr>
          <w:lang w:val="pl-PL"/>
        </w:rPr>
      </w:pPr>
      <w:r>
        <w:rPr>
          <w:lang w:val="pl-PL"/>
        </w:rPr>
        <w:t>poz. 11.1 „Wydatki bieżące na wynagrodzenia i składki od nich naliczane”                   w prognozie 2013,</w:t>
      </w:r>
    </w:p>
    <w:p w:rsidR="0074317B" w:rsidRDefault="0074317B" w:rsidP="00227E4C">
      <w:pPr>
        <w:pStyle w:val="p2"/>
        <w:numPr>
          <w:ilvl w:val="0"/>
          <w:numId w:val="8"/>
        </w:numPr>
        <w:rPr>
          <w:lang w:val="pl-PL"/>
        </w:rPr>
      </w:pPr>
      <w:r>
        <w:rPr>
          <w:lang w:val="pl-PL"/>
        </w:rPr>
        <w:t>poz. 11.2 „Wydatki związane z funkcjonowaniem organów jst” w prognozie 2013,</w:t>
      </w:r>
    </w:p>
    <w:p w:rsidR="00BC4310" w:rsidRPr="00777435" w:rsidRDefault="00BC4310" w:rsidP="00227E4C">
      <w:pPr>
        <w:pStyle w:val="p2"/>
        <w:numPr>
          <w:ilvl w:val="0"/>
          <w:numId w:val="8"/>
        </w:numPr>
        <w:rPr>
          <w:lang w:val="pl-PL"/>
        </w:rPr>
      </w:pPr>
      <w:r w:rsidRPr="00777435">
        <w:rPr>
          <w:lang w:val="pl-PL"/>
        </w:rPr>
        <w:t>poz. 11.3 „Wydatki objęte limitem art. 226 ust. 3 ustawy w prognozie 2013,</w:t>
      </w:r>
    </w:p>
    <w:p w:rsidR="00BC4310" w:rsidRDefault="00BC4310" w:rsidP="00227E4C">
      <w:pPr>
        <w:pStyle w:val="p2"/>
        <w:numPr>
          <w:ilvl w:val="0"/>
          <w:numId w:val="8"/>
        </w:numPr>
        <w:rPr>
          <w:lang w:val="pl-PL"/>
        </w:rPr>
      </w:pPr>
      <w:r>
        <w:rPr>
          <w:lang w:val="pl-PL"/>
        </w:rPr>
        <w:t>poz. 11.3.2 „ z tego; majątkowe” w prognozie 2013,</w:t>
      </w:r>
    </w:p>
    <w:p w:rsidR="00777435" w:rsidRDefault="00777435" w:rsidP="00227E4C">
      <w:pPr>
        <w:pStyle w:val="p2"/>
        <w:numPr>
          <w:ilvl w:val="0"/>
          <w:numId w:val="8"/>
        </w:numPr>
        <w:rPr>
          <w:lang w:val="pl-PL"/>
        </w:rPr>
      </w:pPr>
      <w:r>
        <w:rPr>
          <w:lang w:val="pl-PL"/>
        </w:rPr>
        <w:t>poz. 11.4 „Wydatki inwestycyjne kontynuowane” w prognozie 201</w:t>
      </w:r>
      <w:r w:rsidR="0074317B">
        <w:rPr>
          <w:lang w:val="pl-PL"/>
        </w:rPr>
        <w:t>3</w:t>
      </w:r>
      <w:r>
        <w:rPr>
          <w:lang w:val="pl-PL"/>
        </w:rPr>
        <w:t>,</w:t>
      </w:r>
    </w:p>
    <w:p w:rsidR="00777435" w:rsidRPr="00777435" w:rsidRDefault="00227E4C" w:rsidP="00777435">
      <w:pPr>
        <w:pStyle w:val="p2"/>
        <w:numPr>
          <w:ilvl w:val="0"/>
          <w:numId w:val="8"/>
        </w:numPr>
        <w:rPr>
          <w:lang w:val="pl-PL"/>
        </w:rPr>
      </w:pPr>
      <w:r w:rsidRPr="00227E4C">
        <w:rPr>
          <w:lang w:val="pl-PL"/>
        </w:rPr>
        <w:t>poz. 11.5 „Nowe wydatki</w:t>
      </w:r>
      <w:r w:rsidR="00777435">
        <w:rPr>
          <w:lang w:val="pl-PL"/>
        </w:rPr>
        <w:t xml:space="preserve"> inwestycyjne” w prognozie 2013,</w:t>
      </w:r>
    </w:p>
    <w:p w:rsidR="00DA085D" w:rsidRDefault="00227E4C" w:rsidP="00DA085D">
      <w:pPr>
        <w:pStyle w:val="p2"/>
        <w:numPr>
          <w:ilvl w:val="0"/>
          <w:numId w:val="4"/>
        </w:numPr>
        <w:rPr>
          <w:lang w:val="pl-PL"/>
        </w:rPr>
      </w:pPr>
      <w:r w:rsidRPr="00DA085D">
        <w:rPr>
          <w:lang w:val="pl-PL"/>
        </w:rPr>
        <w:t xml:space="preserve">W związku z powyższymi zmianami </w:t>
      </w:r>
      <w:r w:rsidRPr="00DA085D">
        <w:rPr>
          <w:b/>
          <w:lang w:val="pl-PL"/>
        </w:rPr>
        <w:t>wynik budżetu</w:t>
      </w:r>
      <w:r w:rsidRPr="00DA085D">
        <w:rPr>
          <w:lang w:val="pl-PL"/>
        </w:rPr>
        <w:t xml:space="preserve"> (deficyt) </w:t>
      </w:r>
      <w:r w:rsidR="00BC4310" w:rsidRPr="00DA085D">
        <w:rPr>
          <w:lang w:val="pl-PL"/>
        </w:rPr>
        <w:t xml:space="preserve"> uległ</w:t>
      </w:r>
      <w:r w:rsidR="00CC7299" w:rsidRPr="00DA085D">
        <w:rPr>
          <w:lang w:val="pl-PL"/>
        </w:rPr>
        <w:t xml:space="preserve"> zmniejszeniu </w:t>
      </w:r>
      <w:r w:rsidR="00BC4310" w:rsidRPr="00DA085D">
        <w:rPr>
          <w:lang w:val="pl-PL"/>
        </w:rPr>
        <w:t xml:space="preserve"> </w:t>
      </w:r>
      <w:r w:rsidR="00DA085D">
        <w:rPr>
          <w:lang w:val="pl-PL"/>
        </w:rPr>
        <w:t xml:space="preserve">           </w:t>
      </w:r>
      <w:r w:rsidR="00CC7299" w:rsidRPr="00DA085D">
        <w:rPr>
          <w:lang w:val="pl-PL"/>
        </w:rPr>
        <w:t xml:space="preserve">o kwotę </w:t>
      </w:r>
      <w:r w:rsidR="00D81FF0">
        <w:rPr>
          <w:lang w:val="pl-PL"/>
        </w:rPr>
        <w:t>473 453,00</w:t>
      </w:r>
      <w:r w:rsidR="00CC7299" w:rsidRPr="00DA085D">
        <w:rPr>
          <w:lang w:val="pl-PL"/>
        </w:rPr>
        <w:t xml:space="preserve"> zł. i </w:t>
      </w:r>
      <w:r w:rsidRPr="00DA085D">
        <w:rPr>
          <w:lang w:val="pl-PL"/>
        </w:rPr>
        <w:t xml:space="preserve">wynosi </w:t>
      </w:r>
      <w:r w:rsidR="00CC7299" w:rsidRPr="00DA085D">
        <w:rPr>
          <w:lang w:val="pl-PL"/>
        </w:rPr>
        <w:t>1</w:t>
      </w:r>
      <w:r w:rsidR="00D81FF0">
        <w:rPr>
          <w:lang w:val="pl-PL"/>
        </w:rPr>
        <w:t> 412 547</w:t>
      </w:r>
      <w:r w:rsidRPr="00DA085D">
        <w:rPr>
          <w:lang w:val="pl-PL"/>
        </w:rPr>
        <w:t>,</w:t>
      </w:r>
      <w:r w:rsidR="007A435E" w:rsidRPr="00DA085D">
        <w:rPr>
          <w:lang w:val="pl-PL"/>
        </w:rPr>
        <w:t>00 zł.</w:t>
      </w:r>
      <w:r w:rsidR="00BC4310" w:rsidRPr="00DA085D">
        <w:rPr>
          <w:lang w:val="pl-PL"/>
        </w:rPr>
        <w:t>.</w:t>
      </w:r>
      <w:r w:rsidR="00DA085D">
        <w:rPr>
          <w:lang w:val="pl-PL"/>
        </w:rPr>
        <w:t xml:space="preserve"> W wyniku tych zmian zmieniły się następujące pozycje prognozy:</w:t>
      </w:r>
    </w:p>
    <w:p w:rsidR="007A435E" w:rsidRDefault="00DA085D" w:rsidP="00DA085D">
      <w:pPr>
        <w:pStyle w:val="p2"/>
        <w:numPr>
          <w:ilvl w:val="0"/>
          <w:numId w:val="16"/>
        </w:numPr>
        <w:rPr>
          <w:lang w:val="pl-PL"/>
        </w:rPr>
      </w:pPr>
      <w:r>
        <w:rPr>
          <w:lang w:val="pl-PL"/>
        </w:rPr>
        <w:t>poz. 3 „Wynik budżetu” w prognozie 2013</w:t>
      </w:r>
      <w:r w:rsidR="00777435">
        <w:rPr>
          <w:lang w:val="pl-PL"/>
        </w:rPr>
        <w:t xml:space="preserve"> i 2014,</w:t>
      </w:r>
    </w:p>
    <w:p w:rsidR="00777435" w:rsidRDefault="00777435" w:rsidP="00DA085D">
      <w:pPr>
        <w:pStyle w:val="p2"/>
        <w:numPr>
          <w:ilvl w:val="0"/>
          <w:numId w:val="16"/>
        </w:numPr>
        <w:rPr>
          <w:lang w:val="pl-PL"/>
        </w:rPr>
      </w:pPr>
      <w:r>
        <w:rPr>
          <w:lang w:val="pl-PL"/>
        </w:rPr>
        <w:t>poz. 2. „Wydatki ogółem” w prognozie 2014,</w:t>
      </w:r>
    </w:p>
    <w:p w:rsidR="00D81FF0" w:rsidRDefault="00D81FF0" w:rsidP="00DA085D">
      <w:pPr>
        <w:pStyle w:val="p2"/>
        <w:numPr>
          <w:ilvl w:val="0"/>
          <w:numId w:val="16"/>
        </w:numPr>
        <w:rPr>
          <w:lang w:val="pl-PL"/>
        </w:rPr>
      </w:pPr>
      <w:r w:rsidRPr="004B0DAD">
        <w:rPr>
          <w:bCs/>
          <w:lang w:val="pl-PL"/>
        </w:rPr>
        <w:t>p</w:t>
      </w:r>
      <w:r w:rsidRPr="00227E4C">
        <w:rPr>
          <w:lang w:val="pl-PL"/>
        </w:rPr>
        <w:t>oz. 2.1. „Wydatki bieżące</w:t>
      </w:r>
      <w:r>
        <w:rPr>
          <w:lang w:val="pl-PL"/>
        </w:rPr>
        <w:t>” w prognozie 2014,</w:t>
      </w:r>
    </w:p>
    <w:p w:rsidR="0074317B" w:rsidRDefault="00D81FF0" w:rsidP="00DA085D">
      <w:pPr>
        <w:pStyle w:val="p2"/>
        <w:numPr>
          <w:ilvl w:val="0"/>
          <w:numId w:val="16"/>
        </w:numPr>
        <w:rPr>
          <w:lang w:val="pl-PL"/>
        </w:rPr>
      </w:pPr>
      <w:r w:rsidRPr="00227E4C">
        <w:rPr>
          <w:lang w:val="pl-PL"/>
        </w:rPr>
        <w:t>poz. 2.2 „Wyd</w:t>
      </w:r>
      <w:r>
        <w:rPr>
          <w:lang w:val="pl-PL"/>
        </w:rPr>
        <w:t>atki majątkowe” w prognozie 2014,</w:t>
      </w:r>
    </w:p>
    <w:p w:rsidR="00DA085D" w:rsidRDefault="00DA085D" w:rsidP="00DA085D">
      <w:pPr>
        <w:pStyle w:val="p2"/>
        <w:numPr>
          <w:ilvl w:val="0"/>
          <w:numId w:val="16"/>
        </w:numPr>
        <w:rPr>
          <w:lang w:val="pl-PL"/>
        </w:rPr>
      </w:pPr>
      <w:r>
        <w:rPr>
          <w:lang w:val="pl-PL"/>
        </w:rPr>
        <w:t>poz. 4. „Przychody budżetu” w prognozie 2013</w:t>
      </w:r>
      <w:r w:rsidR="00D81FF0">
        <w:rPr>
          <w:lang w:val="pl-PL"/>
        </w:rPr>
        <w:t xml:space="preserve"> i 2014</w:t>
      </w:r>
      <w:r>
        <w:rPr>
          <w:lang w:val="pl-PL"/>
        </w:rPr>
        <w:t>,</w:t>
      </w:r>
    </w:p>
    <w:p w:rsidR="00D81FF0" w:rsidRDefault="00D81FF0" w:rsidP="00DA085D">
      <w:pPr>
        <w:pStyle w:val="p2"/>
        <w:numPr>
          <w:ilvl w:val="0"/>
          <w:numId w:val="16"/>
        </w:numPr>
        <w:rPr>
          <w:lang w:val="pl-PL"/>
        </w:rPr>
      </w:pPr>
      <w:r>
        <w:rPr>
          <w:lang w:val="pl-PL"/>
        </w:rPr>
        <w:t>poz. 4.1 „Nadwyżka budżetowa z lat ubiegłych” w prognozie 2013,</w:t>
      </w:r>
    </w:p>
    <w:p w:rsidR="00D81FF0" w:rsidRDefault="00D81FF0" w:rsidP="00DA085D">
      <w:pPr>
        <w:pStyle w:val="p2"/>
        <w:numPr>
          <w:ilvl w:val="0"/>
          <w:numId w:val="16"/>
        </w:numPr>
        <w:rPr>
          <w:lang w:val="pl-PL"/>
        </w:rPr>
      </w:pPr>
      <w:r>
        <w:rPr>
          <w:lang w:val="pl-PL"/>
        </w:rPr>
        <w:t>poz. 4.1.1 „w tym: na pokrycie deficytu” w prognozie 2013,</w:t>
      </w:r>
    </w:p>
    <w:p w:rsidR="00D81FF0" w:rsidRDefault="00D81FF0" w:rsidP="00D81FF0">
      <w:pPr>
        <w:pStyle w:val="p2"/>
        <w:ind w:left="360"/>
        <w:rPr>
          <w:lang w:val="pl-PL"/>
        </w:rPr>
      </w:pPr>
    </w:p>
    <w:p w:rsidR="00DA085D" w:rsidRDefault="00DA085D" w:rsidP="00DA085D">
      <w:pPr>
        <w:pStyle w:val="p2"/>
        <w:numPr>
          <w:ilvl w:val="0"/>
          <w:numId w:val="16"/>
        </w:numPr>
        <w:rPr>
          <w:lang w:val="pl-PL"/>
        </w:rPr>
      </w:pPr>
      <w:r>
        <w:rPr>
          <w:lang w:val="pl-PL"/>
        </w:rPr>
        <w:lastRenderedPageBreak/>
        <w:t>poz. 4.3 „ Kredyty, pożyczki, emisja papierów wartościowych” w prognozie 2013</w:t>
      </w:r>
      <w:r w:rsidR="00D81FF0">
        <w:rPr>
          <w:lang w:val="pl-PL"/>
        </w:rPr>
        <w:t xml:space="preserve">          i 2014</w:t>
      </w:r>
      <w:r>
        <w:rPr>
          <w:lang w:val="pl-PL"/>
        </w:rPr>
        <w:t>,</w:t>
      </w:r>
    </w:p>
    <w:p w:rsidR="009126AB" w:rsidRDefault="00DA085D" w:rsidP="00DA085D">
      <w:pPr>
        <w:pStyle w:val="p2"/>
        <w:numPr>
          <w:ilvl w:val="0"/>
          <w:numId w:val="16"/>
        </w:numPr>
        <w:rPr>
          <w:lang w:val="pl-PL"/>
        </w:rPr>
      </w:pPr>
      <w:r>
        <w:rPr>
          <w:lang w:val="pl-PL"/>
        </w:rPr>
        <w:t>poz. 4.3.1 „</w:t>
      </w:r>
      <w:r w:rsidR="009126AB">
        <w:rPr>
          <w:lang w:val="pl-PL"/>
        </w:rPr>
        <w:t>w tym</w:t>
      </w:r>
      <w:r>
        <w:rPr>
          <w:lang w:val="pl-PL"/>
        </w:rPr>
        <w:t>: na pokrycie deficytu” w prognozie</w:t>
      </w:r>
      <w:r w:rsidR="009126AB">
        <w:rPr>
          <w:lang w:val="pl-PL"/>
        </w:rPr>
        <w:t xml:space="preserve"> 2013</w:t>
      </w:r>
      <w:r w:rsidR="00D81FF0">
        <w:rPr>
          <w:lang w:val="pl-PL"/>
        </w:rPr>
        <w:t xml:space="preserve"> i 2014</w:t>
      </w:r>
      <w:r w:rsidR="009126AB">
        <w:rPr>
          <w:lang w:val="pl-PL"/>
        </w:rPr>
        <w:t>,</w:t>
      </w:r>
    </w:p>
    <w:p w:rsidR="009126AB" w:rsidRDefault="009126AB" w:rsidP="00DA085D">
      <w:pPr>
        <w:pStyle w:val="p2"/>
        <w:numPr>
          <w:ilvl w:val="0"/>
          <w:numId w:val="16"/>
        </w:numPr>
        <w:rPr>
          <w:lang w:val="pl-PL"/>
        </w:rPr>
      </w:pPr>
      <w:r>
        <w:rPr>
          <w:lang w:val="pl-PL"/>
        </w:rPr>
        <w:t>poz. 6 „Kwota długu” w prognozie 2013,</w:t>
      </w:r>
    </w:p>
    <w:p w:rsidR="009126AB" w:rsidRDefault="009126AB" w:rsidP="00DA085D">
      <w:pPr>
        <w:pStyle w:val="p2"/>
        <w:numPr>
          <w:ilvl w:val="0"/>
          <w:numId w:val="16"/>
        </w:numPr>
        <w:rPr>
          <w:lang w:val="pl-PL"/>
        </w:rPr>
      </w:pPr>
      <w:r>
        <w:rPr>
          <w:lang w:val="pl-PL"/>
        </w:rPr>
        <w:t xml:space="preserve">poz. 10 „Przeznaczenie prognozowanej nadwyżki budżetowej” w prognozie </w:t>
      </w:r>
      <w:r w:rsidR="004D3A7F">
        <w:rPr>
          <w:lang w:val="pl-PL"/>
        </w:rPr>
        <w:t>2014,</w:t>
      </w:r>
    </w:p>
    <w:p w:rsidR="00FD533B" w:rsidRDefault="009126AB" w:rsidP="00FD533B">
      <w:pPr>
        <w:pStyle w:val="p2"/>
        <w:numPr>
          <w:ilvl w:val="0"/>
          <w:numId w:val="16"/>
        </w:numPr>
        <w:rPr>
          <w:lang w:val="pl-PL"/>
        </w:rPr>
      </w:pPr>
      <w:r>
        <w:rPr>
          <w:lang w:val="pl-PL"/>
        </w:rPr>
        <w:t xml:space="preserve">poz. 10.1 „ w tym na: Spłaty kredytów, pożyczek i wykup papierów wartościowych” w prognozie </w:t>
      </w:r>
      <w:r w:rsidR="004D3A7F">
        <w:rPr>
          <w:lang w:val="pl-PL"/>
        </w:rPr>
        <w:t>2014</w:t>
      </w:r>
      <w:r w:rsidR="00D81FF0">
        <w:rPr>
          <w:lang w:val="pl-PL"/>
        </w:rPr>
        <w:t>,</w:t>
      </w:r>
    </w:p>
    <w:p w:rsidR="00D81FF0" w:rsidRPr="00777435" w:rsidRDefault="00D81FF0" w:rsidP="00D81FF0">
      <w:pPr>
        <w:pStyle w:val="p2"/>
        <w:numPr>
          <w:ilvl w:val="0"/>
          <w:numId w:val="16"/>
        </w:numPr>
        <w:rPr>
          <w:lang w:val="pl-PL"/>
        </w:rPr>
      </w:pPr>
      <w:r w:rsidRPr="00227E4C">
        <w:rPr>
          <w:lang w:val="pl-PL"/>
        </w:rPr>
        <w:t>poz. 11.5 „Nowe wydatki</w:t>
      </w:r>
      <w:r>
        <w:rPr>
          <w:lang w:val="pl-PL"/>
        </w:rPr>
        <w:t xml:space="preserve"> inwestycyjne” w prognozie 2014,</w:t>
      </w:r>
    </w:p>
    <w:p w:rsidR="00D81FF0" w:rsidRDefault="00D81FF0" w:rsidP="00FD533B">
      <w:pPr>
        <w:pStyle w:val="p2"/>
        <w:numPr>
          <w:ilvl w:val="0"/>
          <w:numId w:val="16"/>
        </w:numPr>
        <w:rPr>
          <w:lang w:val="pl-PL"/>
        </w:rPr>
      </w:pPr>
    </w:p>
    <w:p w:rsidR="00FD533B" w:rsidRDefault="00FD533B" w:rsidP="00FD533B">
      <w:pPr>
        <w:pStyle w:val="p2"/>
        <w:rPr>
          <w:lang w:val="pl-PL"/>
        </w:rPr>
      </w:pPr>
    </w:p>
    <w:p w:rsidR="00B452F0" w:rsidRDefault="00FD533B" w:rsidP="00B452F0">
      <w:pPr>
        <w:pStyle w:val="p2"/>
        <w:numPr>
          <w:ilvl w:val="0"/>
          <w:numId w:val="11"/>
        </w:numPr>
        <w:rPr>
          <w:lang w:val="pl-PL"/>
        </w:rPr>
      </w:pPr>
      <w:r>
        <w:rPr>
          <w:b/>
          <w:bCs/>
          <w:lang w:val="pl-PL"/>
        </w:rPr>
        <w:t>W załączniku Nr 2 – Wykaz Przedsięwzięć do Wieloletniej Prognozy Finansowej Gminy Nowe Miasto nad Pilicą</w:t>
      </w:r>
      <w:r>
        <w:rPr>
          <w:bCs/>
          <w:lang w:val="pl-PL"/>
        </w:rPr>
        <w:t xml:space="preserve"> </w:t>
      </w:r>
      <w:r>
        <w:rPr>
          <w:b/>
          <w:bCs/>
          <w:lang w:val="pl-PL"/>
        </w:rPr>
        <w:t>na lata 2013 – 2018</w:t>
      </w:r>
      <w:r>
        <w:rPr>
          <w:bCs/>
          <w:lang w:val="pl-PL"/>
        </w:rPr>
        <w:t xml:space="preserve"> wprowadza się zmiany polegające na:</w:t>
      </w:r>
    </w:p>
    <w:p w:rsidR="00DA085D" w:rsidRDefault="00D81FF0" w:rsidP="00DA085D">
      <w:pPr>
        <w:pStyle w:val="p2"/>
        <w:numPr>
          <w:ilvl w:val="0"/>
          <w:numId w:val="18"/>
        </w:numPr>
        <w:rPr>
          <w:lang w:val="pl-PL"/>
        </w:rPr>
      </w:pPr>
      <w:r>
        <w:rPr>
          <w:lang w:val="pl-PL"/>
        </w:rPr>
        <w:t>Zmniejszeniu limitu przedsięwzięci</w:t>
      </w:r>
      <w:r w:rsidR="000B1B22">
        <w:rPr>
          <w:lang w:val="pl-PL"/>
        </w:rPr>
        <w:t>a</w:t>
      </w:r>
      <w:r>
        <w:rPr>
          <w:lang w:val="pl-PL"/>
        </w:rPr>
        <w:t xml:space="preserve"> </w:t>
      </w:r>
      <w:r w:rsidR="00B452F0" w:rsidRPr="00565B81">
        <w:rPr>
          <w:lang w:val="pl-PL"/>
        </w:rPr>
        <w:t xml:space="preserve">w zakresie wydatków majątkowych                            w ramach wydatków na programy, projekty lub zadania </w:t>
      </w:r>
      <w:r w:rsidR="00565B81" w:rsidRPr="00565B81">
        <w:rPr>
          <w:lang w:val="pl-PL"/>
        </w:rPr>
        <w:t xml:space="preserve">pozostałe </w:t>
      </w:r>
      <w:r w:rsidR="00B452F0" w:rsidRPr="00565B81">
        <w:rPr>
          <w:lang w:val="pl-PL"/>
        </w:rPr>
        <w:t xml:space="preserve">– „Budowa </w:t>
      </w:r>
      <w:r w:rsidR="000B1B22">
        <w:rPr>
          <w:lang w:val="pl-PL"/>
        </w:rPr>
        <w:t>obiektu sportowego – budynek przy stadionie miejskim w Nowym Mieście nad Pilicą”                 o kwotę 170 000</w:t>
      </w:r>
      <w:r w:rsidR="00B452F0" w:rsidRPr="00565B81">
        <w:rPr>
          <w:lang w:val="pl-PL"/>
        </w:rPr>
        <w:t>,00 zł. w roku 201</w:t>
      </w:r>
      <w:r w:rsidR="00565B81" w:rsidRPr="00565B81">
        <w:rPr>
          <w:lang w:val="pl-PL"/>
        </w:rPr>
        <w:t>3</w:t>
      </w:r>
      <w:r w:rsidR="000B1B22">
        <w:rPr>
          <w:lang w:val="pl-PL"/>
        </w:rPr>
        <w:t>.,</w:t>
      </w:r>
    </w:p>
    <w:p w:rsidR="00ED3D83" w:rsidRDefault="00ED3D83" w:rsidP="00ED3D83">
      <w:pPr>
        <w:pStyle w:val="p2"/>
        <w:numPr>
          <w:ilvl w:val="0"/>
          <w:numId w:val="18"/>
        </w:numPr>
        <w:rPr>
          <w:lang w:val="pl-PL"/>
        </w:rPr>
      </w:pPr>
      <w:r>
        <w:rPr>
          <w:lang w:val="pl-PL"/>
        </w:rPr>
        <w:t xml:space="preserve">Zmniejszeniu limitu przedsięwzięcia </w:t>
      </w:r>
      <w:r w:rsidRPr="00565B81">
        <w:rPr>
          <w:lang w:val="pl-PL"/>
        </w:rPr>
        <w:t>w zakresie wydatków majątkowych                            w ramach wydatków na programy, projekty lub zadania pozostałe – „</w:t>
      </w:r>
      <w:r w:rsidRPr="00ED3D83">
        <w:rPr>
          <w:lang w:val="pl-PL"/>
        </w:rPr>
        <w:t>Modernizacja budynku komunalnego w Domaniewicach - Poprawa infrastruktury komunalnej</w:t>
      </w:r>
      <w:r>
        <w:rPr>
          <w:lang w:val="pl-PL"/>
        </w:rPr>
        <w:t>”                 o kwotę 35 000</w:t>
      </w:r>
      <w:r w:rsidRPr="00565B81">
        <w:rPr>
          <w:lang w:val="pl-PL"/>
        </w:rPr>
        <w:t>,00 zł. w roku 2013</w:t>
      </w:r>
      <w:r>
        <w:rPr>
          <w:lang w:val="pl-PL"/>
        </w:rPr>
        <w:t>.,</w:t>
      </w:r>
    </w:p>
    <w:p w:rsidR="000B1B22" w:rsidRDefault="00ED3D83" w:rsidP="00DA085D">
      <w:pPr>
        <w:pStyle w:val="p2"/>
        <w:numPr>
          <w:ilvl w:val="0"/>
          <w:numId w:val="18"/>
        </w:numPr>
        <w:rPr>
          <w:lang w:val="pl-PL"/>
        </w:rPr>
      </w:pPr>
      <w:r>
        <w:rPr>
          <w:lang w:val="pl-PL"/>
        </w:rPr>
        <w:t xml:space="preserve">Zmianie nazwy przedsięwzięcia </w:t>
      </w:r>
      <w:r w:rsidRPr="00565B81">
        <w:rPr>
          <w:lang w:val="pl-PL"/>
        </w:rPr>
        <w:t xml:space="preserve">w zakresie wydatków majątkowych                            w ramach wydatków na programy, projekty lub zadania pozostałe – </w:t>
      </w:r>
      <w:r>
        <w:rPr>
          <w:lang w:val="pl-PL"/>
        </w:rPr>
        <w:t xml:space="preserve">                                  z „</w:t>
      </w:r>
      <w:r w:rsidRPr="0097607C">
        <w:rPr>
          <w:lang w:val="pl-PL"/>
        </w:rPr>
        <w:t>Odprowadzenie wód gruntowych ulic Bielińskiego i Mostowej w Nowym Mieście nad Pilicą</w:t>
      </w:r>
      <w:r>
        <w:rPr>
          <w:lang w:val="pl-PL"/>
        </w:rPr>
        <w:t>”</w:t>
      </w:r>
      <w:r w:rsidRPr="0097607C">
        <w:rPr>
          <w:lang w:val="pl-PL"/>
        </w:rPr>
        <w:t xml:space="preserve"> </w:t>
      </w:r>
      <w:r>
        <w:rPr>
          <w:lang w:val="pl-PL"/>
        </w:rPr>
        <w:t xml:space="preserve">  na </w:t>
      </w:r>
      <w:r w:rsidRPr="00565B81">
        <w:rPr>
          <w:lang w:val="pl-PL"/>
        </w:rPr>
        <w:t>„</w:t>
      </w:r>
      <w:r>
        <w:rPr>
          <w:lang w:val="pl-PL"/>
        </w:rPr>
        <w:t>Kanalizacja deszczowa w ulicy Bielińskiego, ulicy Podgórnej i ulicy Browarnej w Nowym Mieście nad Pilicą”,</w:t>
      </w:r>
      <w:r w:rsidR="000B1B22">
        <w:rPr>
          <w:lang w:val="pl-PL"/>
        </w:rPr>
        <w:t xml:space="preserve">                </w:t>
      </w:r>
    </w:p>
    <w:p w:rsidR="00565B81" w:rsidRPr="00565B81" w:rsidRDefault="00565B81" w:rsidP="00565B81">
      <w:pPr>
        <w:pStyle w:val="p2"/>
        <w:ind w:left="720"/>
        <w:rPr>
          <w:lang w:val="pl-PL"/>
        </w:rPr>
      </w:pPr>
    </w:p>
    <w:p w:rsidR="001A2550" w:rsidRPr="001A2550" w:rsidRDefault="007A435E" w:rsidP="00FD533B">
      <w:pPr>
        <w:pStyle w:val="p2"/>
        <w:numPr>
          <w:ilvl w:val="0"/>
          <w:numId w:val="17"/>
        </w:numPr>
        <w:rPr>
          <w:lang w:val="pl-PL"/>
        </w:rPr>
      </w:pPr>
      <w:r>
        <w:rPr>
          <w:lang w:val="pl-PL"/>
        </w:rPr>
        <w:t>W związku z wprowadzonymi zmianami Wieloletniej Prognozy Finansowej Gminy Nowe Miasto nad Pilicą</w:t>
      </w:r>
      <w:r w:rsidR="004C401A">
        <w:rPr>
          <w:lang w:val="pl-PL"/>
        </w:rPr>
        <w:t xml:space="preserve"> kwota</w:t>
      </w:r>
      <w:r w:rsidR="009126AB">
        <w:rPr>
          <w:lang w:val="pl-PL"/>
        </w:rPr>
        <w:t xml:space="preserve"> wyniku budżetu oraz </w:t>
      </w:r>
      <w:r w:rsidR="00054E1A">
        <w:rPr>
          <w:lang w:val="pl-PL"/>
        </w:rPr>
        <w:t>kwota</w:t>
      </w:r>
      <w:r w:rsidR="004C401A">
        <w:rPr>
          <w:lang w:val="pl-PL"/>
        </w:rPr>
        <w:t xml:space="preserve"> przychodów budżetu </w:t>
      </w:r>
      <w:r w:rsidR="00B452F0">
        <w:rPr>
          <w:lang w:val="pl-PL"/>
        </w:rPr>
        <w:t xml:space="preserve">               w 2013 roku </w:t>
      </w:r>
      <w:r w:rsidR="009126AB">
        <w:rPr>
          <w:lang w:val="pl-PL"/>
        </w:rPr>
        <w:t>uległy zmniejszeniu</w:t>
      </w:r>
      <w:r w:rsidR="004C401A">
        <w:rPr>
          <w:lang w:val="pl-PL"/>
        </w:rPr>
        <w:t xml:space="preserve">. </w:t>
      </w:r>
      <w:r w:rsidR="00B452F0">
        <w:rPr>
          <w:lang w:val="pl-PL"/>
        </w:rPr>
        <w:t>W związku z powyższym niski poziom osiągnęły także wskaźniki zadłużenia do dochodów ogółem w poszczególnych latach prognozy</w:t>
      </w:r>
      <w:r w:rsidR="001A2550">
        <w:rPr>
          <w:lang w:val="pl-PL"/>
        </w:rPr>
        <w:t xml:space="preserve">, które pozostają na bezpiecznym poziomie. </w:t>
      </w:r>
      <w:r w:rsidR="001A2550" w:rsidRPr="001A2550">
        <w:rPr>
          <w:lang w:val="pl-PL"/>
        </w:rPr>
        <w:t>Wielkość planowanego długu i obciążenia</w:t>
      </w:r>
      <w:r w:rsidR="001A2550">
        <w:rPr>
          <w:lang w:val="pl-PL"/>
        </w:rPr>
        <w:t xml:space="preserve"> budżetu</w:t>
      </w:r>
      <w:r w:rsidR="001A2550" w:rsidRPr="001A2550">
        <w:rPr>
          <w:lang w:val="pl-PL"/>
        </w:rPr>
        <w:t xml:space="preserve"> </w:t>
      </w:r>
      <w:r w:rsidR="001A2550">
        <w:rPr>
          <w:lang w:val="pl-PL"/>
        </w:rPr>
        <w:t xml:space="preserve">obsługą zadłużenia mieszczą się w limitach obowiązujących do końca roku 2013 na podstawie przepisów określonych w art. 169 ust. 1 i art. 170 ust. 1 ustawy </w:t>
      </w:r>
      <w:r w:rsidR="00565B81">
        <w:rPr>
          <w:lang w:val="pl-PL"/>
        </w:rPr>
        <w:t xml:space="preserve">            </w:t>
      </w:r>
      <w:r w:rsidR="001A2550">
        <w:rPr>
          <w:lang w:val="pl-PL"/>
        </w:rPr>
        <w:t xml:space="preserve">z dnia 30 czerwca 2005 r. o finansach publicznych, w związku z art. 121 ust. 8 ustawy z dnia 27 sierpnia 2009r. przepisy wprowadzające ustawę o finansach publicznych (Dz.U. Nr 157, poz. 1241). Przewidywany w latach 2014 – 2018 wskaźnik obciążenia budżetu spłatami zadłużenia kształtuje się zdecydowanie poniżej indywidualnego wskaźnika dopuszczalnego obciążenia budżetu obsługą zadłużenia ustalanego </w:t>
      </w:r>
      <w:r w:rsidR="005A7057">
        <w:rPr>
          <w:lang w:val="pl-PL"/>
        </w:rPr>
        <w:t>zgodnie</w:t>
      </w:r>
      <w:r w:rsidR="001A2550">
        <w:rPr>
          <w:lang w:val="pl-PL"/>
        </w:rPr>
        <w:t xml:space="preserve"> z art. 243 ustawy z dnia 27 sierpnia 2009 roku o finansach publicznych (Dz. U. Nr 157, </w:t>
      </w:r>
      <w:r w:rsidR="005A7057">
        <w:rPr>
          <w:lang w:val="pl-PL"/>
        </w:rPr>
        <w:t xml:space="preserve">poz. 1240). </w:t>
      </w:r>
      <w:r w:rsidR="001A2550">
        <w:rPr>
          <w:lang w:val="pl-PL"/>
        </w:rPr>
        <w:t xml:space="preserve"> </w:t>
      </w:r>
    </w:p>
    <w:p w:rsidR="00101C28" w:rsidRPr="00D854FD" w:rsidRDefault="005A7057" w:rsidP="005A7057">
      <w:pPr>
        <w:pStyle w:val="p2"/>
        <w:ind w:left="720"/>
        <w:rPr>
          <w:lang w:val="pl-PL"/>
        </w:rPr>
      </w:pPr>
      <w:r>
        <w:rPr>
          <w:lang w:val="pl-PL"/>
        </w:rPr>
        <w:t xml:space="preserve">W związku z powyższym ocenia się, iż nie występuje zagrożenie naruszenia relacji określonej w cytowanym powyżej przepisie. </w:t>
      </w:r>
    </w:p>
    <w:p w:rsidR="00C51942" w:rsidRPr="008D020C" w:rsidRDefault="00C51942" w:rsidP="00C51942">
      <w:pPr>
        <w:pStyle w:val="p2"/>
        <w:ind w:left="927"/>
        <w:rPr>
          <w:lang w:val="pl-PL"/>
        </w:rPr>
      </w:pPr>
    </w:p>
    <w:p w:rsidR="00C51942" w:rsidRPr="00083395" w:rsidRDefault="00C51942" w:rsidP="00C51942"/>
    <w:p w:rsidR="00C51942" w:rsidRPr="00083395" w:rsidRDefault="00C51942" w:rsidP="00C51942">
      <w:pPr>
        <w:spacing w:after="0" w:line="240" w:lineRule="auto"/>
      </w:pPr>
    </w:p>
    <w:p w:rsidR="00F43104" w:rsidRPr="00047525" w:rsidRDefault="00F43104" w:rsidP="00F43104">
      <w:pPr>
        <w:pStyle w:val="Nagwek3"/>
        <w:spacing w:after="100" w:afterAutospacing="1"/>
        <w:ind w:left="5664"/>
        <w:jc w:val="left"/>
        <w:rPr>
          <w:color w:val="FFFFFF" w:themeColor="background1"/>
        </w:rPr>
      </w:pPr>
      <w:r>
        <w:lastRenderedPageBreak/>
        <w:t xml:space="preserve">     </w:t>
      </w:r>
      <w:r w:rsidRPr="00047525">
        <w:rPr>
          <w:color w:val="FFFFFF" w:themeColor="background1"/>
        </w:rPr>
        <w:t>Zbigniew Kacprzyk</w:t>
      </w:r>
    </w:p>
    <w:p w:rsidR="00F43104" w:rsidRPr="00047525" w:rsidRDefault="00F43104" w:rsidP="00F43104">
      <w:pPr>
        <w:spacing w:after="100" w:afterAutospacing="1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47525">
        <w:rPr>
          <w:color w:val="FFFFFF" w:themeColor="background1"/>
        </w:rPr>
        <w:tab/>
      </w:r>
      <w:r w:rsidRPr="00047525">
        <w:rPr>
          <w:color w:val="FFFFFF" w:themeColor="background1"/>
        </w:rPr>
        <w:tab/>
      </w:r>
      <w:r w:rsidRPr="00047525">
        <w:rPr>
          <w:color w:val="FFFFFF" w:themeColor="background1"/>
        </w:rPr>
        <w:tab/>
      </w:r>
      <w:r w:rsidRPr="00047525">
        <w:rPr>
          <w:color w:val="FFFFFF" w:themeColor="background1"/>
        </w:rPr>
        <w:tab/>
      </w:r>
      <w:r w:rsidRPr="00047525">
        <w:rPr>
          <w:color w:val="FFFFFF" w:themeColor="background1"/>
        </w:rPr>
        <w:tab/>
      </w:r>
      <w:r w:rsidRPr="00047525">
        <w:rPr>
          <w:color w:val="FFFFFF" w:themeColor="background1"/>
        </w:rPr>
        <w:tab/>
      </w:r>
      <w:r w:rsidRPr="00047525">
        <w:rPr>
          <w:color w:val="FFFFFF" w:themeColor="background1"/>
        </w:rPr>
        <w:tab/>
      </w:r>
      <w:r w:rsidRPr="00047525">
        <w:rPr>
          <w:color w:val="FFFFFF" w:themeColor="background1"/>
        </w:rPr>
        <w:tab/>
        <w:t xml:space="preserve">    </w:t>
      </w:r>
      <w:r w:rsidRPr="00047525">
        <w:rPr>
          <w:color w:val="FFFFFF" w:themeColor="background1"/>
        </w:rPr>
        <w:tab/>
      </w:r>
      <w:r w:rsidRPr="00047525">
        <w:rPr>
          <w:color w:val="FFFFFF" w:themeColor="background1"/>
        </w:rPr>
        <w:tab/>
      </w:r>
      <w:r w:rsidRPr="00047525">
        <w:rPr>
          <w:color w:val="FFFFFF" w:themeColor="background1"/>
        </w:rPr>
        <w:tab/>
      </w:r>
      <w:r w:rsidRPr="00047525">
        <w:rPr>
          <w:color w:val="FFFFFF" w:themeColor="background1"/>
        </w:rPr>
        <w:tab/>
      </w:r>
      <w:r w:rsidRPr="00047525">
        <w:rPr>
          <w:color w:val="FFFFFF" w:themeColor="background1"/>
        </w:rPr>
        <w:tab/>
      </w:r>
      <w:r w:rsidRPr="00047525">
        <w:rPr>
          <w:color w:val="FFFFFF" w:themeColor="background1"/>
        </w:rPr>
        <w:tab/>
      </w:r>
      <w:r w:rsidRPr="00047525">
        <w:rPr>
          <w:b/>
          <w:color w:val="FFFFFF" w:themeColor="background1"/>
        </w:rPr>
        <w:t xml:space="preserve">             </w:t>
      </w:r>
      <w:r w:rsidRPr="00047525">
        <w:rPr>
          <w:b/>
          <w:color w:val="FFFFFF" w:themeColor="background1"/>
        </w:rPr>
        <w:tab/>
      </w:r>
      <w:r w:rsidRPr="00047525">
        <w:rPr>
          <w:b/>
          <w:color w:val="FFFFFF" w:themeColor="background1"/>
        </w:rPr>
        <w:tab/>
      </w:r>
      <w:r w:rsidRPr="00047525">
        <w:rPr>
          <w:b/>
          <w:color w:val="FFFFFF" w:themeColor="background1"/>
        </w:rPr>
        <w:tab/>
      </w:r>
      <w:r w:rsidRPr="00047525">
        <w:rPr>
          <w:b/>
          <w:color w:val="FFFFFF" w:themeColor="background1"/>
        </w:rPr>
        <w:tab/>
        <w:t xml:space="preserve">                      </w:t>
      </w:r>
      <w:r w:rsidRPr="00047525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Przewodniczący Rady Miejskiej</w:t>
      </w:r>
    </w:p>
    <w:p w:rsidR="00C51942" w:rsidRDefault="00C51942" w:rsidP="00C51942"/>
    <w:p w:rsidR="00C51942" w:rsidRDefault="00C51942" w:rsidP="00C51942"/>
    <w:p w:rsidR="009416F0" w:rsidRDefault="009416F0"/>
    <w:sectPr w:rsidR="009416F0" w:rsidSect="00045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0B70"/>
    <w:multiLevelType w:val="hybridMultilevel"/>
    <w:tmpl w:val="0396FE20"/>
    <w:lvl w:ilvl="0" w:tplc="45CC00B2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97C18"/>
    <w:multiLevelType w:val="hybridMultilevel"/>
    <w:tmpl w:val="E12ABD6E"/>
    <w:lvl w:ilvl="0" w:tplc="ED4060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B5825"/>
    <w:multiLevelType w:val="hybridMultilevel"/>
    <w:tmpl w:val="86AAA1DE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149D7CC5"/>
    <w:multiLevelType w:val="hybridMultilevel"/>
    <w:tmpl w:val="52FAA9B4"/>
    <w:lvl w:ilvl="0" w:tplc="1292CBE0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73CE8"/>
    <w:multiLevelType w:val="hybridMultilevel"/>
    <w:tmpl w:val="505084BE"/>
    <w:lvl w:ilvl="0" w:tplc="0415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5">
    <w:nsid w:val="1BB357E1"/>
    <w:multiLevelType w:val="hybridMultilevel"/>
    <w:tmpl w:val="3A4248B8"/>
    <w:lvl w:ilvl="0" w:tplc="105ABED2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5513E"/>
    <w:multiLevelType w:val="hybridMultilevel"/>
    <w:tmpl w:val="1C00A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246F1"/>
    <w:multiLevelType w:val="hybridMultilevel"/>
    <w:tmpl w:val="C20E40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04B21"/>
    <w:multiLevelType w:val="hybridMultilevel"/>
    <w:tmpl w:val="F6FCC7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E45E6B"/>
    <w:multiLevelType w:val="hybridMultilevel"/>
    <w:tmpl w:val="FFCCCBF6"/>
    <w:lvl w:ilvl="0" w:tplc="1EEEF01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7B0B40"/>
    <w:multiLevelType w:val="hybridMultilevel"/>
    <w:tmpl w:val="906021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85512A"/>
    <w:multiLevelType w:val="hybridMultilevel"/>
    <w:tmpl w:val="EA56671A"/>
    <w:lvl w:ilvl="0" w:tplc="FFCCDD04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9448FC"/>
    <w:multiLevelType w:val="hybridMultilevel"/>
    <w:tmpl w:val="73888A8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64C405E0"/>
    <w:multiLevelType w:val="hybridMultilevel"/>
    <w:tmpl w:val="1CBA6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B003FC"/>
    <w:multiLevelType w:val="hybridMultilevel"/>
    <w:tmpl w:val="FABA4D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5AC235F"/>
    <w:multiLevelType w:val="hybridMultilevel"/>
    <w:tmpl w:val="1C8EE41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7E4619D2"/>
    <w:multiLevelType w:val="hybridMultilevel"/>
    <w:tmpl w:val="9DC8A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EF6BC9"/>
    <w:multiLevelType w:val="hybridMultilevel"/>
    <w:tmpl w:val="94924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15"/>
  </w:num>
  <w:num w:numId="5">
    <w:abstractNumId w:val="10"/>
  </w:num>
  <w:num w:numId="6">
    <w:abstractNumId w:val="13"/>
  </w:num>
  <w:num w:numId="7">
    <w:abstractNumId w:val="12"/>
  </w:num>
  <w:num w:numId="8">
    <w:abstractNumId w:val="16"/>
  </w:num>
  <w:num w:numId="9">
    <w:abstractNumId w:val="17"/>
  </w:num>
  <w:num w:numId="10">
    <w:abstractNumId w:val="8"/>
  </w:num>
  <w:num w:numId="11">
    <w:abstractNumId w:val="5"/>
  </w:num>
  <w:num w:numId="12">
    <w:abstractNumId w:val="7"/>
  </w:num>
  <w:num w:numId="13">
    <w:abstractNumId w:val="3"/>
  </w:num>
  <w:num w:numId="14">
    <w:abstractNumId w:val="0"/>
  </w:num>
  <w:num w:numId="15">
    <w:abstractNumId w:val="2"/>
  </w:num>
  <w:num w:numId="16">
    <w:abstractNumId w:val="6"/>
  </w:num>
  <w:num w:numId="17">
    <w:abstractNumId w:val="11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51942"/>
    <w:rsid w:val="00020B7A"/>
    <w:rsid w:val="00041875"/>
    <w:rsid w:val="0004551F"/>
    <w:rsid w:val="00047525"/>
    <w:rsid w:val="00054E1A"/>
    <w:rsid w:val="000875C5"/>
    <w:rsid w:val="000B183E"/>
    <w:rsid w:val="000B1B22"/>
    <w:rsid w:val="000F058D"/>
    <w:rsid w:val="001004D6"/>
    <w:rsid w:val="00101C28"/>
    <w:rsid w:val="00196272"/>
    <w:rsid w:val="001A2550"/>
    <w:rsid w:val="001B3D52"/>
    <w:rsid w:val="001E6FF6"/>
    <w:rsid w:val="001E7A89"/>
    <w:rsid w:val="001F348F"/>
    <w:rsid w:val="001F5CCD"/>
    <w:rsid w:val="00227689"/>
    <w:rsid w:val="00227E4C"/>
    <w:rsid w:val="002958CB"/>
    <w:rsid w:val="002A6DC2"/>
    <w:rsid w:val="00430BC3"/>
    <w:rsid w:val="00433AD4"/>
    <w:rsid w:val="004437A5"/>
    <w:rsid w:val="0045529C"/>
    <w:rsid w:val="00487A4D"/>
    <w:rsid w:val="004B0DAD"/>
    <w:rsid w:val="004C401A"/>
    <w:rsid w:val="004D3A7F"/>
    <w:rsid w:val="004E6B28"/>
    <w:rsid w:val="00517D10"/>
    <w:rsid w:val="00560DB2"/>
    <w:rsid w:val="00565B81"/>
    <w:rsid w:val="005A4AE7"/>
    <w:rsid w:val="005A7057"/>
    <w:rsid w:val="005B215A"/>
    <w:rsid w:val="00606CF9"/>
    <w:rsid w:val="00655CAE"/>
    <w:rsid w:val="006F1363"/>
    <w:rsid w:val="006F4796"/>
    <w:rsid w:val="00726636"/>
    <w:rsid w:val="0074317B"/>
    <w:rsid w:val="00777435"/>
    <w:rsid w:val="00797B9A"/>
    <w:rsid w:val="007A435E"/>
    <w:rsid w:val="00822AA4"/>
    <w:rsid w:val="008A421A"/>
    <w:rsid w:val="009126AB"/>
    <w:rsid w:val="009416F0"/>
    <w:rsid w:val="0097607C"/>
    <w:rsid w:val="0099526C"/>
    <w:rsid w:val="009B0F02"/>
    <w:rsid w:val="009B52A1"/>
    <w:rsid w:val="00A93160"/>
    <w:rsid w:val="00A93FDC"/>
    <w:rsid w:val="00AE22EB"/>
    <w:rsid w:val="00AE5EB8"/>
    <w:rsid w:val="00B178F8"/>
    <w:rsid w:val="00B452F0"/>
    <w:rsid w:val="00BC4310"/>
    <w:rsid w:val="00BE6438"/>
    <w:rsid w:val="00BF3EA0"/>
    <w:rsid w:val="00C442A3"/>
    <w:rsid w:val="00C51942"/>
    <w:rsid w:val="00C90A7F"/>
    <w:rsid w:val="00CC7299"/>
    <w:rsid w:val="00D81FF0"/>
    <w:rsid w:val="00D854FD"/>
    <w:rsid w:val="00DA085D"/>
    <w:rsid w:val="00DA6BB8"/>
    <w:rsid w:val="00DE3EFD"/>
    <w:rsid w:val="00EC17D0"/>
    <w:rsid w:val="00ED3D83"/>
    <w:rsid w:val="00EE6D48"/>
    <w:rsid w:val="00F43104"/>
    <w:rsid w:val="00F5240E"/>
    <w:rsid w:val="00FB17A7"/>
    <w:rsid w:val="00FB7900"/>
    <w:rsid w:val="00FD533B"/>
    <w:rsid w:val="00FF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51F"/>
  </w:style>
  <w:style w:type="paragraph" w:styleId="Nagwek3">
    <w:name w:val="heading 3"/>
    <w:basedOn w:val="Normalny"/>
    <w:next w:val="Normalny"/>
    <w:link w:val="Nagwek3Znak"/>
    <w:uiPriority w:val="99"/>
    <w:qFormat/>
    <w:rsid w:val="00C5194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C51942"/>
    <w:rPr>
      <w:rFonts w:ascii="Times New Roman" w:hAnsi="Times New Roman" w:cs="Times New Roman"/>
      <w:b/>
      <w:bCs/>
      <w:sz w:val="24"/>
      <w:szCs w:val="24"/>
    </w:rPr>
  </w:style>
  <w:style w:type="paragraph" w:customStyle="1" w:styleId="t1">
    <w:name w:val="t1"/>
    <w:basedOn w:val="Normalny"/>
    <w:uiPriority w:val="99"/>
    <w:rsid w:val="00C51942"/>
    <w:pPr>
      <w:widowControl w:val="0"/>
      <w:autoSpaceDE w:val="0"/>
      <w:autoSpaceDN w:val="0"/>
      <w:adjustRightInd w:val="0"/>
      <w:spacing w:after="0" w:line="277" w:lineRule="atLeast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p2">
    <w:name w:val="p2"/>
    <w:basedOn w:val="Normalny"/>
    <w:uiPriority w:val="99"/>
    <w:rsid w:val="00C51942"/>
    <w:pPr>
      <w:widowControl w:val="0"/>
      <w:tabs>
        <w:tab w:val="left" w:pos="204"/>
      </w:tabs>
      <w:autoSpaceDE w:val="0"/>
      <w:autoSpaceDN w:val="0"/>
      <w:adjustRightInd w:val="0"/>
      <w:spacing w:after="0" w:line="277" w:lineRule="atLeast"/>
      <w:jc w:val="both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801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</Company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Bator</dc:creator>
  <cp:keywords/>
  <dc:description/>
  <cp:lastModifiedBy>Ewa Bator</cp:lastModifiedBy>
  <cp:revision>36</cp:revision>
  <dcterms:created xsi:type="dcterms:W3CDTF">2013-05-09T12:52:00Z</dcterms:created>
  <dcterms:modified xsi:type="dcterms:W3CDTF">2013-10-28T08:55:00Z</dcterms:modified>
</cp:coreProperties>
</file>